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7" w:rsidRPr="00AC31A7" w:rsidRDefault="00AC31A7" w:rsidP="00AC31A7">
      <w:pPr>
        <w:spacing w:line="312" w:lineRule="atLeast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  <w:bookmarkStart w:id="0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352"/>
      </w:tblGrid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PROTOCOLE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  <w:t>OULLINS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  <w:t>OULLINS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  <w:t>MULHOUSE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Prêt 1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Prêt 2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Nouveau Prêt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Capital restant dû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3 921 686,52 €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2 574 542,03 €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10 188 888,88 €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Indemnité en capital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9 550 000,00 €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550 000,00 €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14 200 000,00 €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 xml:space="preserve">Indemnité en intérêts majorés (estimation) 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1 994 736,79 €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256 401,20 €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4 539 792,29 €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Indemnité totale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11 544 736,80 €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806 401,20 €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18 739 792,29 €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Financement des investissements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2 500 000,00 €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1 500 000,00 €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30 000 000,00 €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Montant du nouveau prêt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15 971 686,52 €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sz w:val="16"/>
                <w:szCs w:val="16"/>
              </w:rPr>
              <w:t>4 624 542,03 €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right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54 388 888,88 €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Durée du nouveau prêt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20 ans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20 ans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19 ans et 4 mois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Taux majoré du nouveau prêt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3,60 %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3,05 %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3,30 %</w:t>
            </w:r>
          </w:p>
        </w:tc>
      </w:tr>
      <w:tr w:rsidR="00AC31A7" w:rsidRPr="00AC31A7" w:rsidTr="00AC31A7">
        <w:tc>
          <w:tcPr>
            <w:tcW w:w="3085" w:type="dxa"/>
          </w:tcPr>
          <w:p w:rsidR="00AC31A7" w:rsidRPr="00AC31A7" w:rsidRDefault="00AC31A7" w:rsidP="009027A8">
            <w:pPr>
              <w:spacing w:line="312" w:lineRule="atLeast"/>
              <w:jc w:val="both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Taux normal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2,60 %</w:t>
            </w:r>
          </w:p>
        </w:tc>
        <w:tc>
          <w:tcPr>
            <w:tcW w:w="1276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sz w:val="16"/>
                <w:szCs w:val="16"/>
              </w:rPr>
            </w:pPr>
            <w:r w:rsidRPr="00AC31A7">
              <w:rPr>
                <w:sz w:val="16"/>
                <w:szCs w:val="16"/>
              </w:rPr>
              <w:t>2,60 %</w:t>
            </w:r>
          </w:p>
        </w:tc>
        <w:tc>
          <w:tcPr>
            <w:tcW w:w="1352" w:type="dxa"/>
          </w:tcPr>
          <w:p w:rsidR="00AC31A7" w:rsidRPr="00AC31A7" w:rsidRDefault="00AC31A7" w:rsidP="009027A8">
            <w:pPr>
              <w:spacing w:line="312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C31A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2,60 %</w:t>
            </w:r>
          </w:p>
        </w:tc>
      </w:tr>
    </w:tbl>
    <w:bookmarkEnd w:id="0"/>
    <w:p w:rsidR="003255DA" w:rsidRPr="00AC31A7" w:rsidRDefault="00AC31A7">
      <w:pPr>
        <w:rPr>
          <w:sz w:val="16"/>
          <w:szCs w:val="16"/>
        </w:rPr>
      </w:pPr>
      <w:r w:rsidRPr="00AC31A7">
        <w:rPr>
          <w:rFonts w:ascii="Calibri" w:eastAsia="Times New Roman" w:hAnsi="Calibri" w:cs="Calibri"/>
          <w:sz w:val="16"/>
          <w:szCs w:val="16"/>
          <w:lang w:eastAsia="fr-FR"/>
        </w:rPr>
        <w:br/>
      </w:r>
    </w:p>
    <w:sectPr w:rsidR="003255DA" w:rsidRPr="00AC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A7"/>
    <w:rsid w:val="000959CF"/>
    <w:rsid w:val="00191B60"/>
    <w:rsid w:val="003255DA"/>
    <w:rsid w:val="00AC31A7"/>
    <w:rsid w:val="00D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2015-07-20T09:43:00Z</dcterms:created>
  <dcterms:modified xsi:type="dcterms:W3CDTF">2015-07-20T09:43:00Z</dcterms:modified>
</cp:coreProperties>
</file>